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0AC13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810" w:leftChars="44" w:hanging="718" w:hangingChars="298"/>
        <w:textAlignment w:val="auto"/>
        <w:rPr>
          <w:rFonts w:hint="eastAsia" w:ascii="宋体" w:hAnsi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一、室内装修要符合行业规范及现行国家标准，系统配置清单如下：</w:t>
      </w:r>
    </w:p>
    <w:tbl>
      <w:tblPr>
        <w:tblStyle w:val="3"/>
        <w:tblpPr w:leftFromText="180" w:rightFromText="180" w:vertAnchor="text" w:horzAnchor="page" w:tblpX="1369" w:tblpY="489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087"/>
        <w:gridCol w:w="6099"/>
      </w:tblGrid>
      <w:tr w14:paraId="37C4A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74" w:type="dxa"/>
            <w:noWrap w:val="0"/>
            <w:vAlign w:val="center"/>
          </w:tcPr>
          <w:p w14:paraId="5A445D49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87" w:type="dxa"/>
            <w:noWrap w:val="0"/>
            <w:vAlign w:val="center"/>
          </w:tcPr>
          <w:p w14:paraId="54BEB65E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系统名称</w:t>
            </w:r>
          </w:p>
        </w:tc>
        <w:tc>
          <w:tcPr>
            <w:tcW w:w="6099" w:type="dxa"/>
            <w:noWrap w:val="0"/>
            <w:vAlign w:val="center"/>
          </w:tcPr>
          <w:p w14:paraId="5B32F722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配置清单</w:t>
            </w:r>
          </w:p>
        </w:tc>
      </w:tr>
      <w:tr w14:paraId="394ED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74" w:type="dxa"/>
            <w:noWrap w:val="0"/>
            <w:vAlign w:val="center"/>
          </w:tcPr>
          <w:p w14:paraId="785106D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7" w:type="dxa"/>
            <w:noWrap w:val="0"/>
            <w:vAlign w:val="center"/>
          </w:tcPr>
          <w:p w14:paraId="1D9303B0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箱式集成模块</w:t>
            </w:r>
          </w:p>
        </w:tc>
        <w:tc>
          <w:tcPr>
            <w:tcW w:w="6099" w:type="dxa"/>
            <w:noWrap w:val="0"/>
            <w:vAlign w:val="center"/>
          </w:tcPr>
          <w:p w14:paraId="70D76E8C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包含主框架结构，密封防水系统，墙体隔热保温系统，室内钢制楼梯等。</w:t>
            </w:r>
          </w:p>
        </w:tc>
      </w:tr>
      <w:tr w14:paraId="17D77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74" w:type="dxa"/>
            <w:noWrap w:val="0"/>
            <w:vAlign w:val="center"/>
          </w:tcPr>
          <w:p w14:paraId="2568263D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7" w:type="dxa"/>
            <w:noWrap w:val="0"/>
            <w:vAlign w:val="center"/>
          </w:tcPr>
          <w:p w14:paraId="35987F13">
            <w:pPr>
              <w:spacing w:line="400" w:lineRule="exact"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内装饰系统</w:t>
            </w:r>
          </w:p>
        </w:tc>
        <w:tc>
          <w:tcPr>
            <w:tcW w:w="6099" w:type="dxa"/>
            <w:noWrap w:val="0"/>
            <w:vAlign w:val="center"/>
          </w:tcPr>
          <w:p w14:paraId="1AA0BA66"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包含吊顶、墙面、地面的铺设、高隔间架构等。</w:t>
            </w:r>
          </w:p>
        </w:tc>
      </w:tr>
      <w:tr w14:paraId="5ACD6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74" w:type="dxa"/>
            <w:noWrap w:val="0"/>
            <w:vAlign w:val="center"/>
          </w:tcPr>
          <w:p w14:paraId="4EDAB2DF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7" w:type="dxa"/>
            <w:noWrap w:val="0"/>
            <w:vAlign w:val="center"/>
          </w:tcPr>
          <w:p w14:paraId="3FA4EAD2">
            <w:pPr>
              <w:spacing w:line="400" w:lineRule="exact"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窗系统</w:t>
            </w:r>
          </w:p>
        </w:tc>
        <w:tc>
          <w:tcPr>
            <w:tcW w:w="6099" w:type="dxa"/>
            <w:noWrap w:val="0"/>
            <w:vAlign w:val="center"/>
          </w:tcPr>
          <w:p w14:paraId="2BA1DA10"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入户门为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铝框玻璃平开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门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窗为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悬窗、折叠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窗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及固定观景窗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6DE9C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74" w:type="dxa"/>
            <w:noWrap w:val="0"/>
            <w:vAlign w:val="center"/>
          </w:tcPr>
          <w:p w14:paraId="25659363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7" w:type="dxa"/>
            <w:noWrap w:val="0"/>
            <w:vAlign w:val="center"/>
          </w:tcPr>
          <w:p w14:paraId="2CA07A1D">
            <w:pPr>
              <w:spacing w:line="400" w:lineRule="exact"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强电系统</w:t>
            </w:r>
          </w:p>
        </w:tc>
        <w:tc>
          <w:tcPr>
            <w:tcW w:w="6099" w:type="dxa"/>
            <w:noWrap w:val="0"/>
            <w:vAlign w:val="center"/>
          </w:tcPr>
          <w:p w14:paraId="37650F93">
            <w:pPr>
              <w:spacing w:line="400" w:lineRule="exact"/>
              <w:jc w:val="left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包含配电柜，内部照明、插座、空调动力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等电位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</w:tr>
      <w:tr w14:paraId="43F5D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74" w:type="dxa"/>
            <w:noWrap w:val="0"/>
            <w:vAlign w:val="center"/>
          </w:tcPr>
          <w:p w14:paraId="165E272E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87" w:type="dxa"/>
            <w:noWrap w:val="0"/>
            <w:vAlign w:val="center"/>
          </w:tcPr>
          <w:p w14:paraId="40641BE7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弱电系统</w:t>
            </w:r>
          </w:p>
        </w:tc>
        <w:tc>
          <w:tcPr>
            <w:tcW w:w="6099" w:type="dxa"/>
            <w:noWrap w:val="0"/>
            <w:vAlign w:val="center"/>
          </w:tcPr>
          <w:p w14:paraId="044C37D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包含监控、门禁，WiFi点位布置及管路铺设（不含主机及接线）。</w:t>
            </w:r>
          </w:p>
        </w:tc>
      </w:tr>
      <w:tr w14:paraId="64F1E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74" w:type="dxa"/>
            <w:noWrap w:val="0"/>
            <w:vAlign w:val="center"/>
          </w:tcPr>
          <w:p w14:paraId="5163CB2B">
            <w:pPr>
              <w:spacing w:line="400" w:lineRule="exact"/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87" w:type="dxa"/>
            <w:noWrap w:val="0"/>
            <w:vAlign w:val="center"/>
          </w:tcPr>
          <w:p w14:paraId="2B731786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暖通系统</w:t>
            </w:r>
          </w:p>
        </w:tc>
        <w:tc>
          <w:tcPr>
            <w:tcW w:w="6099" w:type="dxa"/>
            <w:noWrap w:val="0"/>
            <w:vAlign w:val="center"/>
          </w:tcPr>
          <w:p w14:paraId="65BC19E2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包含空调相关设备和管道。</w:t>
            </w:r>
          </w:p>
        </w:tc>
      </w:tr>
      <w:tr w14:paraId="687AD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74" w:type="dxa"/>
            <w:noWrap w:val="0"/>
            <w:vAlign w:val="center"/>
          </w:tcPr>
          <w:p w14:paraId="43F6D9FC">
            <w:pPr>
              <w:spacing w:line="400" w:lineRule="exact"/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87" w:type="dxa"/>
            <w:noWrap w:val="0"/>
            <w:vAlign w:val="center"/>
          </w:tcPr>
          <w:p w14:paraId="22738A19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给排水系统</w:t>
            </w:r>
          </w:p>
        </w:tc>
        <w:tc>
          <w:tcPr>
            <w:tcW w:w="6099" w:type="dxa"/>
            <w:noWrap w:val="0"/>
            <w:vAlign w:val="center"/>
          </w:tcPr>
          <w:p w14:paraId="3C91FB16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包括内部给排水管路</w:t>
            </w: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及雨水管路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 w14:paraId="10352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74" w:type="dxa"/>
            <w:noWrap w:val="0"/>
            <w:vAlign w:val="center"/>
          </w:tcPr>
          <w:p w14:paraId="421D8FB5">
            <w:pPr>
              <w:spacing w:line="400" w:lineRule="exact"/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87" w:type="dxa"/>
            <w:noWrap w:val="0"/>
            <w:vAlign w:val="center"/>
          </w:tcPr>
          <w:p w14:paraId="7AF97AA5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外立面幕墙系统</w:t>
            </w:r>
          </w:p>
        </w:tc>
        <w:tc>
          <w:tcPr>
            <w:tcW w:w="6099" w:type="dxa"/>
            <w:noWrap w:val="0"/>
            <w:vAlign w:val="center"/>
          </w:tcPr>
          <w:p w14:paraId="3D064353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按照效果图施工。</w:t>
            </w:r>
          </w:p>
        </w:tc>
      </w:tr>
      <w:tr w14:paraId="029C3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174" w:type="dxa"/>
            <w:noWrap w:val="0"/>
            <w:vAlign w:val="center"/>
          </w:tcPr>
          <w:p w14:paraId="3D46E831">
            <w:pPr>
              <w:spacing w:line="400" w:lineRule="exact"/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87" w:type="dxa"/>
            <w:noWrap w:val="0"/>
            <w:vAlign w:val="center"/>
          </w:tcPr>
          <w:p w14:paraId="1F1BE371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运输、吊装及安装</w:t>
            </w:r>
          </w:p>
        </w:tc>
        <w:tc>
          <w:tcPr>
            <w:tcW w:w="6099" w:type="dxa"/>
            <w:noWrap w:val="0"/>
            <w:vAlign w:val="center"/>
          </w:tcPr>
          <w:p w14:paraId="31AEB40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包括模块设备的运输、现场吊装及安装工作等。</w:t>
            </w:r>
          </w:p>
        </w:tc>
      </w:tr>
    </w:tbl>
    <w:p w14:paraId="7AE16417">
      <w:pPr>
        <w:pStyle w:val="5"/>
        <w:spacing w:line="240" w:lineRule="auto"/>
        <w:ind w:left="0" w:leftChars="0" w:firstLine="0" w:firstLineChars="0"/>
        <w:rPr>
          <w:color w:val="auto"/>
        </w:rPr>
      </w:pPr>
    </w:p>
    <w:p w14:paraId="5547B20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810" w:leftChars="44" w:hanging="718" w:hangingChars="298"/>
        <w:textAlignment w:val="auto"/>
        <w:rPr>
          <w:rFonts w:hint="eastAsia" w:ascii="宋体" w:hAnsi="宋体" w:cs="宋体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材料设备技术参数表</w:t>
      </w:r>
    </w:p>
    <w:p w14:paraId="72EB8860">
      <w:pPr>
        <w:spacing w:line="440" w:lineRule="exact"/>
        <w:outlineLvl w:val="0"/>
        <w:rPr>
          <w:rFonts w:ascii="宋体" w:cs="宋体"/>
          <w:b/>
          <w:color w:val="auto"/>
          <w:sz w:val="24"/>
        </w:rPr>
      </w:pPr>
      <w:r>
        <w:rPr>
          <w:rFonts w:hint="eastAsia"/>
          <w:color w:val="auto"/>
          <w:lang w:val="en-US" w:eastAsia="zh-CN"/>
        </w:rPr>
        <w:t>1、</w:t>
      </w:r>
      <w:r>
        <w:rPr>
          <w:rFonts w:hint="eastAsia" w:ascii="宋体" w:hAnsi="宋体" w:cs="Arial"/>
          <w:b/>
          <w:color w:val="auto"/>
          <w:sz w:val="24"/>
        </w:rPr>
        <w:t>装饰主要设备材料技术、质量要求</w:t>
      </w:r>
    </w:p>
    <w:tbl>
      <w:tblPr>
        <w:tblStyle w:val="3"/>
        <w:tblW w:w="930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14"/>
        <w:gridCol w:w="6340"/>
      </w:tblGrid>
      <w:tr w14:paraId="19CDB9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tblHeader/>
          <w:jc w:val="center"/>
        </w:trPr>
        <w:tc>
          <w:tcPr>
            <w:tcW w:w="851" w:type="dxa"/>
            <w:noWrap w:val="0"/>
            <w:vAlign w:val="center"/>
          </w:tcPr>
          <w:p w14:paraId="582111D6"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序号</w:t>
            </w:r>
          </w:p>
        </w:tc>
        <w:tc>
          <w:tcPr>
            <w:tcW w:w="2114" w:type="dxa"/>
            <w:noWrap w:val="0"/>
            <w:vAlign w:val="center"/>
          </w:tcPr>
          <w:p w14:paraId="299DBF38"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产品名称</w:t>
            </w:r>
          </w:p>
        </w:tc>
        <w:tc>
          <w:tcPr>
            <w:tcW w:w="6340" w:type="dxa"/>
            <w:noWrap w:val="0"/>
            <w:vAlign w:val="center"/>
          </w:tcPr>
          <w:p w14:paraId="6C7251F7"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产品技术要求</w:t>
            </w:r>
          </w:p>
        </w:tc>
      </w:tr>
      <w:tr w14:paraId="45B1B8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  <w:jc w:val="center"/>
        </w:trPr>
        <w:tc>
          <w:tcPr>
            <w:tcW w:w="851" w:type="dxa"/>
            <w:noWrap w:val="0"/>
            <w:vAlign w:val="center"/>
          </w:tcPr>
          <w:p w14:paraId="2DAB4FBA">
            <w:pPr>
              <w:tabs>
                <w:tab w:val="left" w:pos="420"/>
              </w:tabs>
              <w:spacing w:line="360" w:lineRule="auto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</w:t>
            </w:r>
          </w:p>
        </w:tc>
        <w:tc>
          <w:tcPr>
            <w:tcW w:w="2114" w:type="dxa"/>
            <w:noWrap w:val="0"/>
            <w:vAlign w:val="center"/>
          </w:tcPr>
          <w:p w14:paraId="633233FE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★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箱体制作</w:t>
            </w:r>
          </w:p>
        </w:tc>
        <w:tc>
          <w:tcPr>
            <w:tcW w:w="6340" w:type="dxa"/>
            <w:noWrap w:val="0"/>
            <w:vAlign w:val="top"/>
          </w:tcPr>
          <w:p w14:paraId="2509A5A7">
            <w:pPr>
              <w:spacing w:line="360" w:lineRule="auto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1、</w:t>
            </w:r>
            <w:r>
              <w:rPr>
                <w:rFonts w:hint="eastAsia" w:ascii="宋体" w:hAnsi="宋体" w:cs="宋体"/>
                <w:bCs/>
                <w:color w:val="auto"/>
                <w:sz w:val="24"/>
              </w:rPr>
              <w:t>该项目主体为模块化建筑，箱体使用CORTEN-A耐候钢，耐候性强，结构底梁使用</w:t>
            </w:r>
            <w:r>
              <w:rPr>
                <w:rFonts w:hint="eastAsia" w:ascii="宋体" w:hAnsi="宋体" w:cs="宋体"/>
                <w:bCs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Cs/>
                <w:color w:val="auto"/>
                <w:sz w:val="24"/>
              </w:rPr>
              <w:t>mm厚的矩形管，顶板厚度2mm，侧板厚度为1.6mm，所有板材焊接前打砂至2.5级，喷涂80%富锌底漆，1道中层漆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，1道</w:t>
            </w:r>
            <w:r>
              <w:rPr>
                <w:rFonts w:hint="eastAsia" w:ascii="宋体" w:hAnsi="宋体" w:cs="宋体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聚氨酯</w:t>
            </w:r>
            <w:r>
              <w:rPr>
                <w:rFonts w:hint="eastAsia" w:ascii="宋体" w:hAnsi="宋体" w:cs="宋体"/>
                <w:b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hint="eastAsia" w:ascii="宋体" w:hAnsi="宋体" w:cs="宋体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漆</w:t>
            </w:r>
            <w:r>
              <w:rPr>
                <w:rFonts w:hint="eastAsia" w:ascii="宋体" w:hAnsi="宋体" w:cs="宋体"/>
                <w:bCs/>
                <w:color w:val="FF0000"/>
                <w:sz w:val="24"/>
              </w:rPr>
              <w:t>。</w:t>
            </w:r>
            <w:r>
              <w:rPr>
                <w:rFonts w:hint="eastAsia" w:ascii="宋体" w:hAnsi="宋体" w:cs="宋体"/>
                <w:bCs/>
                <w:color w:val="auto"/>
                <w:sz w:val="24"/>
              </w:rPr>
              <w:t>全焊接结构，整体水平起吊无弯度，可保证内饰板材不变形，使用佐敦船用级油漆，保证防腐性能。</w:t>
            </w:r>
          </w:p>
        </w:tc>
      </w:tr>
      <w:tr w14:paraId="6F7AA9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noWrap w:val="0"/>
            <w:vAlign w:val="center"/>
          </w:tcPr>
          <w:p w14:paraId="0EACBB4D">
            <w:pPr>
              <w:tabs>
                <w:tab w:val="left" w:pos="420"/>
              </w:tabs>
              <w:spacing w:line="360" w:lineRule="auto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2</w:t>
            </w:r>
            <w:r>
              <w:rPr>
                <w:rFonts w:ascii="宋体" w:hAnsi="宋体" w:cs="宋体"/>
                <w:color w:val="auto"/>
                <w:sz w:val="24"/>
              </w:rPr>
              <w:t>.</w:t>
            </w:r>
          </w:p>
        </w:tc>
        <w:tc>
          <w:tcPr>
            <w:tcW w:w="2114" w:type="dxa"/>
            <w:noWrap w:val="0"/>
            <w:vAlign w:val="center"/>
          </w:tcPr>
          <w:p w14:paraId="52505CF0"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4.5</w:t>
            </w:r>
            <w:r>
              <w:rPr>
                <w:rFonts w:ascii="宋体" w:hAnsi="宋体" w:cs="宋体"/>
                <w:color w:val="auto"/>
                <w:sz w:val="24"/>
              </w:rPr>
              <w:t>mm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厚石塑锁扣地板</w:t>
            </w:r>
          </w:p>
        </w:tc>
        <w:tc>
          <w:tcPr>
            <w:tcW w:w="6340" w:type="dxa"/>
            <w:noWrap w:val="0"/>
            <w:vAlign w:val="top"/>
          </w:tcPr>
          <w:p w14:paraId="5A4B5171">
            <w:pPr>
              <w:spacing w:line="360" w:lineRule="auto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根据EN 13501-1:2018建筑材料及制品燃烧性能分级:GB 18580-2001-甲醛释放量(40L干燥器法)</w:t>
            </w:r>
          </w:p>
          <w:p w14:paraId="1BC59898">
            <w:pPr>
              <w:spacing w:line="360" w:lineRule="auto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1、燃烧性能等级：Bfl-s1;</w:t>
            </w:r>
          </w:p>
          <w:p w14:paraId="15F44A4A">
            <w:pPr>
              <w:spacing w:line="360" w:lineRule="auto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default" w:ascii="宋体" w:hAnsi="宋体"/>
                <w:color w:val="auto"/>
                <w:sz w:val="24"/>
                <w:lang w:val="en-US"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表面耐磨转数300000转；</w:t>
            </w:r>
          </w:p>
          <w:p w14:paraId="7682597E">
            <w:pPr>
              <w:spacing w:line="360" w:lineRule="auto"/>
              <w:rPr>
                <w:rFonts w:hint="eastAsia" w:ascii="宋体" w:hAns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3、防水防潮；</w:t>
            </w:r>
          </w:p>
          <w:p w14:paraId="4615EFA5">
            <w:pPr>
              <w:spacing w:line="360" w:lineRule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4、甲醛释放量，ENF≤0.02</w:t>
            </w:r>
          </w:p>
        </w:tc>
      </w:tr>
      <w:tr w14:paraId="536BFD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noWrap w:val="0"/>
            <w:vAlign w:val="center"/>
          </w:tcPr>
          <w:p w14:paraId="5F3110C4">
            <w:pPr>
              <w:tabs>
                <w:tab w:val="left" w:pos="420"/>
              </w:tabs>
              <w:spacing w:line="360" w:lineRule="auto"/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3.</w:t>
            </w:r>
          </w:p>
        </w:tc>
        <w:tc>
          <w:tcPr>
            <w:tcW w:w="2114" w:type="dxa"/>
            <w:noWrap w:val="0"/>
            <w:vAlign w:val="center"/>
          </w:tcPr>
          <w:p w14:paraId="6EF3D912">
            <w:pPr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海洋板</w:t>
            </w:r>
          </w:p>
        </w:tc>
        <w:tc>
          <w:tcPr>
            <w:tcW w:w="6340" w:type="dxa"/>
            <w:noWrap w:val="0"/>
            <w:vAlign w:val="top"/>
          </w:tcPr>
          <w:p w14:paraId="49C90C05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俄罗斯桦木多层板</w:t>
            </w:r>
          </w:p>
          <w:p w14:paraId="2ADAEEFA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符合GB/T 39600-2021《人造板及其制品甲醛释放量分级》</w:t>
            </w:r>
          </w:p>
          <w:p w14:paraId="00D49116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1、甲醛释放量，ENF≤0.025</w:t>
            </w:r>
          </w:p>
        </w:tc>
      </w:tr>
      <w:tr w14:paraId="56BF0F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51" w:type="dxa"/>
            <w:noWrap w:val="0"/>
            <w:vAlign w:val="center"/>
          </w:tcPr>
          <w:p w14:paraId="632A2E92">
            <w:pPr>
              <w:tabs>
                <w:tab w:val="left" w:pos="420"/>
              </w:tabs>
              <w:spacing w:line="360" w:lineRule="auto"/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4.</w:t>
            </w:r>
          </w:p>
        </w:tc>
        <w:tc>
          <w:tcPr>
            <w:tcW w:w="2114" w:type="dxa"/>
            <w:noWrap w:val="0"/>
            <w:vAlign w:val="center"/>
          </w:tcPr>
          <w:p w14:paraId="6EC40266">
            <w:pPr>
              <w:spacing w:line="36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不锈钢水波纹板</w:t>
            </w:r>
          </w:p>
        </w:tc>
        <w:tc>
          <w:tcPr>
            <w:tcW w:w="6340" w:type="dxa"/>
            <w:noWrap w:val="0"/>
            <w:vAlign w:val="center"/>
          </w:tcPr>
          <w:p w14:paraId="7CE9D2B7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0.45mm厚镜面不锈钢</w:t>
            </w:r>
          </w:p>
        </w:tc>
      </w:tr>
      <w:tr w14:paraId="157BEE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noWrap w:val="0"/>
            <w:vAlign w:val="center"/>
          </w:tcPr>
          <w:p w14:paraId="699BDA3B">
            <w:pPr>
              <w:tabs>
                <w:tab w:val="left" w:pos="420"/>
              </w:tabs>
              <w:spacing w:line="360" w:lineRule="auto"/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5.</w:t>
            </w:r>
          </w:p>
        </w:tc>
        <w:tc>
          <w:tcPr>
            <w:tcW w:w="2114" w:type="dxa"/>
            <w:noWrap w:val="0"/>
            <w:vAlign w:val="center"/>
          </w:tcPr>
          <w:p w14:paraId="5BE0B554"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外立面造型</w:t>
            </w:r>
          </w:p>
        </w:tc>
        <w:tc>
          <w:tcPr>
            <w:tcW w:w="6340" w:type="dxa"/>
            <w:noWrap w:val="0"/>
            <w:vAlign w:val="top"/>
          </w:tcPr>
          <w:p w14:paraId="36FBA309">
            <w:pPr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样式参照效果图，斜纹条块造型</w:t>
            </w:r>
          </w:p>
          <w:p w14:paraId="3BF65334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1、框架;</w:t>
            </w:r>
          </w:p>
          <w:p w14:paraId="1F84328E">
            <w:pPr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基层保温系统；</w:t>
            </w:r>
          </w:p>
          <w:p w14:paraId="17AB5DD6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饰面采用0.5不锈钢板，压边锁扣处理；</w:t>
            </w:r>
          </w:p>
          <w:p w14:paraId="523DF593">
            <w:pPr>
              <w:numPr>
                <w:ilvl w:val="0"/>
                <w:numId w:val="0"/>
              </w:numPr>
              <w:spacing w:line="360" w:lineRule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4、密封防水处理。</w:t>
            </w:r>
          </w:p>
        </w:tc>
      </w:tr>
    </w:tbl>
    <w:p w14:paraId="6F8173AF">
      <w:pPr>
        <w:pStyle w:val="5"/>
        <w:ind w:left="0" w:leftChars="0" w:firstLine="0" w:firstLineChars="0"/>
        <w:rPr>
          <w:rFonts w:hint="eastAsia" w:ascii="宋体" w:hAnsi="宋体" w:cs="Arial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7EF32EB2">
      <w:pPr>
        <w:widowControl/>
        <w:spacing w:line="440" w:lineRule="exact"/>
        <w:jc w:val="left"/>
        <w:rPr>
          <w:rFonts w:ascii="宋体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cs="Arial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空调系统主要设备材料技术、质量要求</w:t>
      </w:r>
    </w:p>
    <w:tbl>
      <w:tblPr>
        <w:tblStyle w:val="3"/>
        <w:tblW w:w="933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611"/>
        <w:gridCol w:w="6894"/>
      </w:tblGrid>
      <w:tr w14:paraId="09C944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827" w:type="dxa"/>
            <w:noWrap w:val="0"/>
            <w:vAlign w:val="center"/>
          </w:tcPr>
          <w:p w14:paraId="1BFE083C"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序号</w:t>
            </w:r>
          </w:p>
        </w:tc>
        <w:tc>
          <w:tcPr>
            <w:tcW w:w="1611" w:type="dxa"/>
            <w:noWrap w:val="0"/>
            <w:vAlign w:val="center"/>
          </w:tcPr>
          <w:p w14:paraId="6D9BEDC2"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产品名称</w:t>
            </w:r>
          </w:p>
        </w:tc>
        <w:tc>
          <w:tcPr>
            <w:tcW w:w="6894" w:type="dxa"/>
            <w:noWrap w:val="0"/>
            <w:vAlign w:val="center"/>
          </w:tcPr>
          <w:p w14:paraId="63FB4640"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产品技术要求</w:t>
            </w:r>
          </w:p>
        </w:tc>
      </w:tr>
      <w:tr w14:paraId="6B9C4C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827" w:type="dxa"/>
            <w:noWrap w:val="0"/>
            <w:vAlign w:val="center"/>
          </w:tcPr>
          <w:p w14:paraId="18BE66FA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611" w:type="dxa"/>
            <w:noWrap w:val="0"/>
            <w:vAlign w:val="center"/>
          </w:tcPr>
          <w:p w14:paraId="12968D13">
            <w:pPr>
              <w:spacing w:line="360" w:lineRule="auto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空调</w:t>
            </w:r>
            <w:r>
              <w:rPr>
                <w:rFonts w:hint="eastAsia" w:ascii="宋体" w:hAnsi="宋体" w:cs="宋体"/>
                <w:color w:val="auto"/>
                <w:sz w:val="24"/>
              </w:rPr>
              <w:t>机</w:t>
            </w:r>
          </w:p>
        </w:tc>
        <w:tc>
          <w:tcPr>
            <w:tcW w:w="6894" w:type="dxa"/>
            <w:noWrap w:val="0"/>
            <w:vAlign w:val="center"/>
          </w:tcPr>
          <w:p w14:paraId="53E6D049"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采用一拖一风管机</w:t>
            </w:r>
          </w:p>
          <w:p w14:paraId="317D5C11"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1、外机暗藏一体;</w:t>
            </w:r>
          </w:p>
          <w:p w14:paraId="7EF56342">
            <w:pPr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内机暗藏天花，进回风独立风道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；</w:t>
            </w:r>
          </w:p>
        </w:tc>
      </w:tr>
    </w:tbl>
    <w:p w14:paraId="666E6DFB">
      <w:pPr>
        <w:pStyle w:val="5"/>
        <w:numPr>
          <w:ilvl w:val="0"/>
          <w:numId w:val="0"/>
        </w:numPr>
        <w:spacing w:line="240" w:lineRule="auto"/>
        <w:rPr>
          <w:rFonts w:hint="default"/>
          <w:color w:val="auto"/>
          <w:lang w:val="en-US" w:eastAsia="zh-CN"/>
        </w:rPr>
      </w:pPr>
    </w:p>
    <w:p w14:paraId="4216534E">
      <w:pPr>
        <w:pStyle w:val="5"/>
        <w:ind w:firstLine="0" w:firstLineChars="0"/>
        <w:rPr>
          <w:rFonts w:hint="eastAsia"/>
          <w:color w:val="auto"/>
        </w:rPr>
      </w:pPr>
      <w:r>
        <w:rPr>
          <w:rFonts w:hint="eastAsia" w:ascii="宋体" w:hAnsi="宋体" w:cs="Arial"/>
          <w:b/>
          <w:color w:val="auto"/>
          <w:lang w:val="en-US" w:eastAsia="zh-CN"/>
        </w:rPr>
        <w:t>3、</w:t>
      </w:r>
      <w:r>
        <w:rPr>
          <w:rFonts w:hint="eastAsia" w:ascii="宋体" w:hAnsi="宋体" w:cs="Arial"/>
          <w:b/>
          <w:color w:val="auto"/>
        </w:rPr>
        <w:t>电气主要设备材料技术、质量要求</w:t>
      </w:r>
    </w:p>
    <w:tbl>
      <w:tblPr>
        <w:tblStyle w:val="3"/>
        <w:tblW w:w="931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18"/>
        <w:gridCol w:w="7047"/>
      </w:tblGrid>
      <w:tr w14:paraId="02F0DD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850" w:type="dxa"/>
            <w:noWrap w:val="0"/>
            <w:vAlign w:val="center"/>
          </w:tcPr>
          <w:p w14:paraId="5883307C"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序号</w:t>
            </w:r>
          </w:p>
        </w:tc>
        <w:tc>
          <w:tcPr>
            <w:tcW w:w="1418" w:type="dxa"/>
            <w:noWrap w:val="0"/>
            <w:vAlign w:val="center"/>
          </w:tcPr>
          <w:p w14:paraId="769BBEBC"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产品名称</w:t>
            </w:r>
          </w:p>
        </w:tc>
        <w:tc>
          <w:tcPr>
            <w:tcW w:w="7047" w:type="dxa"/>
            <w:noWrap w:val="0"/>
            <w:vAlign w:val="center"/>
          </w:tcPr>
          <w:p w14:paraId="6B402A15"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产品技术要求</w:t>
            </w:r>
          </w:p>
        </w:tc>
      </w:tr>
      <w:tr w14:paraId="497EC8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315" w:type="dxa"/>
            <w:gridSpan w:val="3"/>
            <w:noWrap w:val="0"/>
            <w:vAlign w:val="center"/>
          </w:tcPr>
          <w:p w14:paraId="2057C503">
            <w:p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强电</w:t>
            </w:r>
          </w:p>
        </w:tc>
      </w:tr>
      <w:tr w14:paraId="625EC8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 w14:paraId="0D88D34C"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sz w:val="24"/>
              </w:rPr>
              <w:t>1</w:t>
            </w:r>
          </w:p>
        </w:tc>
        <w:tc>
          <w:tcPr>
            <w:tcW w:w="1418" w:type="dxa"/>
            <w:noWrap w:val="0"/>
            <w:vAlign w:val="center"/>
          </w:tcPr>
          <w:p w14:paraId="2840602F"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配电箱</w:t>
            </w:r>
          </w:p>
        </w:tc>
        <w:tc>
          <w:tcPr>
            <w:tcW w:w="7047" w:type="dxa"/>
            <w:noWrap w:val="0"/>
            <w:vAlign w:val="center"/>
          </w:tcPr>
          <w:p w14:paraId="0BE34930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配电箱内组件应排列整齐、固定可靠、各电气组件应可单独拆装。</w:t>
            </w:r>
          </w:p>
          <w:p w14:paraId="4F0D700D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配电箱柜体应采用优质冷轧钢板，表面应酸洗、磷化后用静电粉末高温喷涂，板材厚度应符合国家配电柜相关标准要求。</w:t>
            </w:r>
          </w:p>
          <w:p w14:paraId="4561992D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配电箱内所配导线端部应标明线号，箱体内应有一次接线及二次接线原理图。</w:t>
            </w:r>
          </w:p>
          <w:p w14:paraId="273B77C6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配电箱及箱内所有元器件等均应通过国家相应安全认证，必须有“3</w:t>
            </w:r>
            <w:r>
              <w:rPr>
                <w:rFonts w:ascii="宋体" w:hAnsi="宋体" w:cs="宋体"/>
                <w:color w:val="auto"/>
                <w:sz w:val="24"/>
              </w:rPr>
              <w:t>C</w:t>
            </w:r>
            <w:r>
              <w:rPr>
                <w:rFonts w:hint="eastAsia" w:ascii="宋体" w:hAnsi="宋体" w:cs="宋体"/>
                <w:color w:val="auto"/>
                <w:sz w:val="24"/>
              </w:rPr>
              <w:t>”认证标志。</w:t>
            </w:r>
          </w:p>
          <w:p w14:paraId="7EE4E7DC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所有组件应具有经久耐用、操作安全、维护方便等优点。</w:t>
            </w:r>
          </w:p>
        </w:tc>
      </w:tr>
      <w:tr w14:paraId="0C7D9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 w14:paraId="27C510AF"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1418" w:type="dxa"/>
            <w:noWrap w:val="0"/>
            <w:vAlign w:val="center"/>
          </w:tcPr>
          <w:p w14:paraId="6B820EBA">
            <w:pPr>
              <w:spacing w:line="360" w:lineRule="auto"/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光伏</w:t>
            </w:r>
          </w:p>
        </w:tc>
        <w:tc>
          <w:tcPr>
            <w:tcW w:w="7047" w:type="dxa"/>
            <w:noWrap w:val="0"/>
            <w:vAlign w:val="center"/>
          </w:tcPr>
          <w:p w14:paraId="0945A16D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储能电池模组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 xml:space="preserve">：户储 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RPI-LVA610S。</w:t>
            </w:r>
          </w:p>
          <w:p w14:paraId="29EDBEA5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单晶太阳能板：LSHE-M410/410W，共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10.66K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W。</w:t>
            </w:r>
          </w:p>
          <w:p w14:paraId="3E26D2AD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光伏逆变器：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光储混合逆变器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。</w:t>
            </w:r>
          </w:p>
          <w:p w14:paraId="389B123D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隔离变压器：干式自冷双绕组SGD-8KVA，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220V/380V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，壳式。</w:t>
            </w:r>
          </w:p>
          <w:p w14:paraId="7AF71898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 xml:space="preserve">汇流并网柜：380V/32A 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塑壳断路器，壁挂式计量表：</w:t>
            </w: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Acrel DTSD1352(含CT及电缆连接件）</w:t>
            </w:r>
          </w:p>
          <w:p w14:paraId="3A0F8315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  <w:t>安装附件及辅材：安装支架，固定码及不锈钢紧固螺栓等</w:t>
            </w:r>
          </w:p>
        </w:tc>
      </w:tr>
      <w:tr w14:paraId="729664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 w14:paraId="04C41DBF">
            <w:pPr>
              <w:numPr>
                <w:ilvl w:val="0"/>
                <w:numId w:val="4"/>
              </w:numPr>
              <w:spacing w:line="360" w:lineRule="auto"/>
              <w:jc w:val="center"/>
              <w:rPr>
                <w:rFonts w:ascii="宋体" w:hAnsi="宋体"/>
                <w:color w:val="auto"/>
                <w:sz w:val="24"/>
              </w:rPr>
            </w:pPr>
          </w:p>
          <w:p w14:paraId="11D5C088"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1418" w:type="dxa"/>
            <w:noWrap w:val="0"/>
            <w:vAlign w:val="center"/>
          </w:tcPr>
          <w:p w14:paraId="43C37933">
            <w:pPr>
              <w:spacing w:line="360" w:lineRule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电线、电缆</w:t>
            </w:r>
          </w:p>
        </w:tc>
        <w:tc>
          <w:tcPr>
            <w:tcW w:w="7047" w:type="dxa"/>
            <w:noWrap w:val="0"/>
            <w:vAlign w:val="center"/>
          </w:tcPr>
          <w:p w14:paraId="0F865C1C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电线电缆应有国家认可的质量检测机构的检验合格报告和“</w:t>
            </w:r>
            <w:r>
              <w:rPr>
                <w:rFonts w:ascii="宋体" w:hAnsi="宋体" w:cs="宋体"/>
                <w:color w:val="auto"/>
                <w:sz w:val="24"/>
              </w:rPr>
              <w:t>3C</w:t>
            </w:r>
            <w:r>
              <w:rPr>
                <w:rFonts w:hint="eastAsia" w:ascii="宋体" w:hAnsi="宋体" w:cs="宋体"/>
                <w:color w:val="auto"/>
                <w:sz w:val="24"/>
              </w:rPr>
              <w:t>”认证。</w:t>
            </w:r>
          </w:p>
          <w:p w14:paraId="109A19D7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阻燃、耐火电缆应通过国家级相关质量监督检验机构的型式认可检验。</w:t>
            </w:r>
          </w:p>
          <w:p w14:paraId="779AD86C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电缆盘上应表明电缆型号、规格、电压等级、长度及出厂日期。并与产品合格证相符。电缆盘应完好无损。</w:t>
            </w:r>
          </w:p>
          <w:p w14:paraId="389623B1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用优质铜材。</w:t>
            </w:r>
          </w:p>
          <w:p w14:paraId="6FCEF36B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线、电缆的绝缘材料必须符合电压等级和设计要求。</w:t>
            </w:r>
          </w:p>
          <w:p w14:paraId="0A45CC10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电缆未受到机械外力的损伤，无锈蚀，缆线顺直无皱折和扭曲现象。塑料电缆外皮绝缘层无老化和龟裂现象。</w:t>
            </w:r>
          </w:p>
          <w:p w14:paraId="20C5CEAA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电缆终端头应是定型产品，与电缆采用同一产品，附件齐全，封套必须与电缆规格尺寸匹配，应紧裹电缆及其各条导线。套管应完好无损，不得有裂纹和损伤，并应有合格证和实验数据纪录。</w:t>
            </w:r>
          </w:p>
          <w:p w14:paraId="7902740E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电缆芯线和电线绝缘层的颜色必须满足以下要求：</w:t>
            </w:r>
          </w:p>
          <w:p w14:paraId="4D7FAD1C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相线：黄、绿、红；零线：淡蓝；地线：黄</w:t>
            </w:r>
            <w:r>
              <w:rPr>
                <w:rFonts w:ascii="宋体" w:hAnsi="宋体" w:cs="宋体"/>
                <w:color w:val="auto"/>
                <w:sz w:val="24"/>
              </w:rPr>
              <w:t>/</w:t>
            </w:r>
            <w:r>
              <w:rPr>
                <w:rFonts w:hint="eastAsia" w:ascii="宋体" w:hAnsi="宋体" w:cs="宋体"/>
                <w:color w:val="auto"/>
                <w:sz w:val="24"/>
              </w:rPr>
              <w:t>绿；控制线：白</w:t>
            </w:r>
          </w:p>
          <w:p w14:paraId="67028756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电缆的具体型号以设计为准。</w:t>
            </w:r>
          </w:p>
        </w:tc>
      </w:tr>
    </w:tbl>
    <w:p w14:paraId="6F2FA43A">
      <w:pPr>
        <w:pStyle w:val="5"/>
        <w:numPr>
          <w:ilvl w:val="0"/>
          <w:numId w:val="0"/>
        </w:numPr>
        <w:spacing w:line="240" w:lineRule="auto"/>
        <w:rPr>
          <w:rFonts w:hint="default"/>
          <w:color w:val="auto"/>
          <w:lang w:val="en-US" w:eastAsia="zh-CN"/>
        </w:rPr>
      </w:pPr>
    </w:p>
    <w:p w14:paraId="2F0B4876">
      <w:pPr>
        <w:rPr>
          <w:rFonts w:hint="eastAsia" w:ascii="宋体" w:hAnsi="宋体" w:cs="Arial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0AE6C4CB">
      <w:pPr>
        <w:widowControl/>
        <w:numPr>
          <w:numId w:val="0"/>
        </w:numPr>
        <w:spacing w:line="440" w:lineRule="exact"/>
        <w:jc w:val="left"/>
        <w:rPr>
          <w:rFonts w:hint="eastAsia" w:ascii="宋体" w:hAnsi="宋体" w:cs="Arial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三、零碳1号码头 概算清单</w:t>
      </w:r>
    </w:p>
    <w:tbl>
      <w:tblPr>
        <w:tblStyle w:val="3"/>
        <w:tblW w:w="988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1259"/>
        <w:gridCol w:w="5475"/>
        <w:gridCol w:w="705"/>
        <w:gridCol w:w="1140"/>
        <w:gridCol w:w="885"/>
      </w:tblGrid>
      <w:tr w14:paraId="1C76F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79102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2BC4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3802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规格说明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noWrap/>
            <w:vAlign w:val="center"/>
          </w:tcPr>
          <w:p w14:paraId="4DF51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5975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3CE22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636AC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DC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一、模块化房子</w:t>
            </w:r>
          </w:p>
        </w:tc>
      </w:tr>
      <w:tr w14:paraId="1D0B8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7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0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集成模块框架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B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L4000xW3600xH7700=4台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4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C98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FEA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A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8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内装系统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E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室内墙面：海洋板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4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9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265.52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53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243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F5E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A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室内吊顶：海洋板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80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2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3A4A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6C4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E3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1F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F4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室内地面：铺贴石塑锁扣地板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3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A57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AB4A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A43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1D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3D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2E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铝合金门窗系统,中空loe-E玻璃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E4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E2C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E9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197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494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E0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固定家具，以设计图纸为准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B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2B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6797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369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65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B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强弱电系统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F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照明系统含配电箱、室内外照明、开关插座、 线管、电线等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F5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2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4D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3CB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2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3FAE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C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监控、门禁，WiFi点位布置及管路铺设（不含主机及接线）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FF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A4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5EB4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DE4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0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0A1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2D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格力1.5匹风管机含安装及辅材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B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3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8CC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DD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光伏系统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90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储能电池模组：一体化集成智慧风冷储能柜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46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4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6FF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C14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A1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3DCB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F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单晶太阳能板：550W/片，共14.3KW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E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6A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AF61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797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ED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03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6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光伏逆变器：并网光伏逆变器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E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F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4F5E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8FB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0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E2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汇流并网柜：(含CT及电缆连接件）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BD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8E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2DAD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5EE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3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70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04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安装附件及辅材：安装支架，固定码及不锈钢紧固螺栓等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4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B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BA7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614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0A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52E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D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电气系统：含电线电缆及安装辅材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1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F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9DD1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F10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54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AEC7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4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FC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B40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AB4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3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5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B47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外部造型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59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定制不锈钢板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8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2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2C8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5BE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0C64B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7E735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97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二、钢结构连廊-主结构部分</w:t>
            </w:r>
          </w:p>
        </w:tc>
      </w:tr>
      <w:tr w14:paraId="27DC4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C3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箱型柱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8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箱600*400*22*22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箱400*400*22*22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10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3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Q355B</w:t>
            </w:r>
          </w:p>
        </w:tc>
      </w:tr>
      <w:tr w14:paraId="6C500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BH焊接钢梁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A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BH280*200*12*22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BH300*200*12*25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DB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9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23.929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Q355B</w:t>
            </w:r>
          </w:p>
        </w:tc>
      </w:tr>
      <w:tr w14:paraId="1962E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9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B3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HN型钢梁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HN250*125*6*9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HN200*100*5.5*8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HN100*50*5*7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8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B6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1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Q355B</w:t>
            </w:r>
          </w:p>
        </w:tc>
      </w:tr>
      <w:tr w14:paraId="2282C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E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零星钢板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8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节点板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E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18.906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E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Q355B</w:t>
            </w:r>
          </w:p>
        </w:tc>
      </w:tr>
      <w:tr w14:paraId="3B463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2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花纹钢板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E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7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15.979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Q235B</w:t>
            </w:r>
          </w:p>
        </w:tc>
      </w:tr>
      <w:tr w14:paraId="3989E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54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4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槽钢踏步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[30a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7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8E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4.998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Q235B</w:t>
            </w:r>
          </w:p>
        </w:tc>
      </w:tr>
      <w:tr w14:paraId="61CEA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C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BD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斜撑方管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83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□150*10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F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B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B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 Q235B</w:t>
            </w:r>
          </w:p>
        </w:tc>
      </w:tr>
      <w:tr w14:paraId="7811A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5B7F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25C92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F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三、钢结构连廊-栏杆部分</w:t>
            </w:r>
          </w:p>
        </w:tc>
      </w:tr>
      <w:tr w14:paraId="6C005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9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F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扁铁材料费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E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热镀锌5*70/10*100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2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9107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C29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B9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氟碳面漆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70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干膜厚度100um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71A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658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16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制作费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D22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91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C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8F7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3CC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5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D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2C7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F6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4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232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85F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3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80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3223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B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9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C5C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DBB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245E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5FD62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29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四、钢结构连廊-包柱部分</w:t>
            </w:r>
          </w:p>
        </w:tc>
      </w:tr>
      <w:tr w14:paraId="4D5FF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5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花纹钢板材料费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D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5mm厚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4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C5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D0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9C8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5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5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水泥纤维板材料费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8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30mm厚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7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E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C5F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030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6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0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方管龙骨材料费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9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□60*4热镀锌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F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F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966B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FB5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E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1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环氧富锌底漆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干膜厚度70um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1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A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6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车间双面喷</w:t>
            </w:r>
          </w:p>
        </w:tc>
      </w:tr>
      <w:tr w14:paraId="1768D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1D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环氧云铁中间漆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C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干膜厚度180um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4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C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2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车间双面喷</w:t>
            </w:r>
          </w:p>
        </w:tc>
      </w:tr>
      <w:tr w14:paraId="4D023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87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5D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氟碳面漆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7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干膜厚度100um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8B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现场单面喷</w:t>
            </w:r>
          </w:p>
        </w:tc>
      </w:tr>
      <w:tr w14:paraId="4C19B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4E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F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制作费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67A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EF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97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60E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647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2F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7E14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B217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3EF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8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4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B0F2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0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A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BB7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29B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5B58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1EA3D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7B2BC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五、钢结构连廊-紧固件部分</w:t>
            </w:r>
          </w:p>
        </w:tc>
      </w:tr>
      <w:tr w14:paraId="6626D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1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C1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地脚螺杆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M36*1244 Q235B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29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6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653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955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18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34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高强螺栓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B7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M20*75 10.9S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F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D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023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82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2E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E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高强螺栓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DB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M16*50 10.9S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2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B410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AC3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5152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18205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4E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六、钢结构连廊-制作、安装部分</w:t>
            </w:r>
          </w:p>
        </w:tc>
      </w:tr>
      <w:tr w14:paraId="146F4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C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7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连廊吊顶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69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水波纹不锈钢饰面板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5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B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278.45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838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70E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E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钢构件抛丸除锈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FD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Sa2.5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1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54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AB9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B2B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42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环氧富锌底漆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干膜厚度70um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8A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D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工厂喷</w:t>
            </w:r>
          </w:p>
        </w:tc>
      </w:tr>
      <w:tr w14:paraId="153D4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0F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9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环氧云铁中间漆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4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干膜厚度180um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E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B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48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工厂喷</w:t>
            </w:r>
          </w:p>
        </w:tc>
      </w:tr>
      <w:tr w14:paraId="30D3C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9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2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氟碳面漆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D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干膜厚度100um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3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6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AF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现场喷</w:t>
            </w:r>
          </w:p>
        </w:tc>
      </w:tr>
      <w:tr w14:paraId="415B5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CB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地脚螺杆安装费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50A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15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8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1EE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83A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9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钢连廊安装费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4E9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B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5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92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B6E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6539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3E0F2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8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七、钢结构连廊-防火涂料</w:t>
            </w:r>
          </w:p>
        </w:tc>
      </w:tr>
      <w:tr w14:paraId="40473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8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C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钢柱防火涂料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95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非膨胀型 石膏基 耐火极限3.0h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3A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5C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B63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891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93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E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钢梁防火涂料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E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非膨胀型 石膏基 耐火极限2.0h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D3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1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BE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B35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5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花纹板防火涂料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8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非膨胀型 石膏基 耐火极限1.5h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B7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4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71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不含栏杆</w:t>
            </w:r>
          </w:p>
        </w:tc>
      </w:tr>
      <w:tr w14:paraId="4B971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6A6E7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7695B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D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八、钢结构连廊-其他费用</w:t>
            </w:r>
          </w:p>
        </w:tc>
      </w:tr>
      <w:tr w14:paraId="5A708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E0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3F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6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D5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80.479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E99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59C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5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C6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钢管临时支撑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7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悬挑平梁刚接临时柱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A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9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869A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FCD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D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4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钢结构资料费、检测费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CFF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BC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DF0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5D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5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D1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管理费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35DC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53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73E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28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F78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E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E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利润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E313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B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BC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87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0E5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 w14:paraId="3190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计：</w:t>
            </w:r>
          </w:p>
        </w:tc>
      </w:tr>
      <w:tr w14:paraId="145F9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752F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以上小计合价（RMB)：</w:t>
            </w:r>
          </w:p>
        </w:tc>
      </w:tr>
      <w:tr w14:paraId="6E0FA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20390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税金（13%）</w:t>
            </w:r>
          </w:p>
        </w:tc>
      </w:tr>
      <w:tr w14:paraId="776E9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77FEF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（一）直接费合计</w:t>
            </w:r>
          </w:p>
        </w:tc>
      </w:tr>
      <w:tr w14:paraId="2B2A7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E0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AD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74A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8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509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A63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9A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C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吊车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A4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80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式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B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036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644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C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8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现场安装就位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812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E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1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BB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775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2430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小计（RMB)：</w:t>
            </w:r>
          </w:p>
        </w:tc>
      </w:tr>
      <w:tr w14:paraId="77F16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42F5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税金（9%）</w:t>
            </w:r>
          </w:p>
        </w:tc>
      </w:tr>
      <w:tr w14:paraId="26B61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BC2E6"/>
            <w:vAlign w:val="center"/>
          </w:tcPr>
          <w:p w14:paraId="1153E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（二）运输及安装款合计</w:t>
            </w:r>
          </w:p>
        </w:tc>
      </w:tr>
      <w:tr w14:paraId="2F02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0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含税总价（RMB)：</w:t>
            </w:r>
          </w:p>
        </w:tc>
      </w:tr>
      <w:tr w14:paraId="4175F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2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报价说明</w:t>
            </w: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616A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1、箱式集成模块：包含主框架结构，密封防水系统，墙体隔热保温系统。</w:t>
            </w:r>
          </w:p>
        </w:tc>
      </w:tr>
      <w:tr w14:paraId="3EA04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1819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3369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2、内装饰系统：包含吊顶，墙面及地面的铺设，固定类家具。</w:t>
            </w:r>
          </w:p>
        </w:tc>
      </w:tr>
      <w:tr w14:paraId="570F0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EE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91C6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3、门窗系统：包含门窗材料及安装。</w:t>
            </w:r>
          </w:p>
        </w:tc>
      </w:tr>
      <w:tr w14:paraId="13404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39D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1D69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4、电气系统：包含配电箱，电线电缆、内部照明、开关插座、空调。</w:t>
            </w:r>
          </w:p>
        </w:tc>
      </w:tr>
      <w:tr w14:paraId="78567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EC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286F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5、钢结构连廊报价不含土建、消防设施等。</w:t>
            </w:r>
          </w:p>
        </w:tc>
      </w:tr>
      <w:tr w14:paraId="7BECD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99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E3D3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6、钢结构连廊报价仅含以上列表中的内容，未列明的项目不属于本报价的范围。</w:t>
            </w:r>
          </w:p>
        </w:tc>
      </w:tr>
      <w:tr w14:paraId="3CFDF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3AA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B699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7、钢结构连廊报价不包括总包配合管理费及现场临时设施费，及拆除废料外运工程。</w:t>
            </w:r>
          </w:p>
        </w:tc>
      </w:tr>
      <w:tr w14:paraId="2C17F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3CFB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0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379F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8、钢结构连廊报价以目前市场价为参考，签订合同前，材料价格如有变动，以当时价格作相应调整。</w:t>
            </w:r>
          </w:p>
        </w:tc>
      </w:tr>
    </w:tbl>
    <w:p w14:paraId="428C4F86">
      <w:pPr>
        <w:rPr>
          <w:rFonts w:hint="eastAsia" w:eastAsia="宋体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1985"/>
        </w:tabs>
        <w:ind w:left="1985" w:hanging="567"/>
      </w:pPr>
      <w:rPr>
        <w:rFonts w:hint="eastAsia" w:cs="Times New Roman"/>
      </w:rPr>
    </w:lvl>
    <w:lvl w:ilvl="1" w:tentative="0">
      <w:start w:val="24"/>
      <w:numFmt w:val="decimal"/>
      <w:lvlText w:val="%2."/>
      <w:lvlJc w:val="left"/>
      <w:pPr>
        <w:tabs>
          <w:tab w:val="left" w:pos="-515"/>
        </w:tabs>
        <w:ind w:left="-515" w:hanging="360"/>
      </w:pPr>
      <w:rPr>
        <w:rFonts w:hint="default" w:cs="Times New Roman"/>
      </w:rPr>
    </w:lvl>
    <w:lvl w:ilvl="2" w:tentative="0">
      <w:start w:val="1"/>
      <w:numFmt w:val="upperLetter"/>
      <w:lvlText w:val="%3."/>
      <w:lvlJc w:val="left"/>
      <w:pPr>
        <w:tabs>
          <w:tab w:val="left" w:pos="385"/>
        </w:tabs>
        <w:ind w:left="385" w:hanging="360"/>
      </w:pPr>
      <w:rPr>
        <w:rFonts w:hint="default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925"/>
        </w:tabs>
        <w:ind w:left="925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1645"/>
        </w:tabs>
        <w:ind w:left="1645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365"/>
        </w:tabs>
        <w:ind w:left="2365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085"/>
        </w:tabs>
        <w:ind w:left="3085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3805"/>
        </w:tabs>
        <w:ind w:left="3805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525"/>
        </w:tabs>
        <w:ind w:left="4525" w:hanging="180"/>
      </w:pPr>
      <w:rPr>
        <w:rFonts w:cs="Times New Roman"/>
      </w:rPr>
    </w:lvl>
  </w:abstractNum>
  <w:abstractNum w:abstractNumId="1">
    <w:nsid w:val="1EE02557"/>
    <w:multiLevelType w:val="multilevel"/>
    <w:tmpl w:val="1EE0255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59F05148"/>
    <w:multiLevelType w:val="singleLevel"/>
    <w:tmpl w:val="59F0514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</w:rPr>
    </w:lvl>
  </w:abstractNum>
  <w:abstractNum w:abstractNumId="3">
    <w:nsid w:val="59F05306"/>
    <w:multiLevelType w:val="singleLevel"/>
    <w:tmpl w:val="59F0530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DJjZDMwNzMzMjYyNjU5N2M1ZjY3ZWRkMGI0NzQifQ=="/>
  </w:docVars>
  <w:rsids>
    <w:rsidRoot w:val="00000000"/>
    <w:rsid w:val="19A03E0A"/>
    <w:rsid w:val="5B41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tabs>
        <w:tab w:val="left" w:pos="720"/>
      </w:tabs>
      <w:spacing w:before="260" w:after="260" w:line="416" w:lineRule="auto"/>
      <w:ind w:left="720" w:hanging="720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准正文"/>
    <w:basedOn w:val="1"/>
    <w:autoRedefine/>
    <w:qFormat/>
    <w:uiPriority w:val="0"/>
    <w:pPr>
      <w:spacing w:line="360" w:lineRule="auto"/>
      <w:ind w:firstLine="200" w:firstLineChars="200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2642</Words>
  <Characters>3255</Characters>
  <Lines>0</Lines>
  <Paragraphs>0</Paragraphs>
  <TotalTime>11</TotalTime>
  <ScaleCrop>false</ScaleCrop>
  <LinksUpToDate>false</LinksUpToDate>
  <CharactersWithSpaces>3287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2024-08-01T09:46:00Z</dcterms:created>
  <dc:creator>Administrator</dc:creator>
  <cp:lastModifiedBy>宝沃招标公司陈章银</cp:lastModifiedBy>
  <dcterms:modified xsi:type="dcterms:W3CDTF">2024-08-02T08:40:58Z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628FB1AFB184417283B9408440D4C9D8_12</vt:lpwstr>
  </property>
</Properties>
</file>